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29" w:rsidRDefault="00B42D29">
      <w:pPr>
        <w:pStyle w:val="Style"/>
        <w:spacing w:line="244" w:lineRule="exact"/>
        <w:ind w:left="2314" w:right="91"/>
        <w:rPr>
          <w:b/>
          <w:bCs/>
          <w:color w:val="000001"/>
          <w:sz w:val="22"/>
          <w:szCs w:val="22"/>
          <w:u w:val="single"/>
        </w:rPr>
      </w:pPr>
      <w:bookmarkStart w:id="0" w:name="_GoBack"/>
      <w:bookmarkEnd w:id="0"/>
      <w:r>
        <w:rPr>
          <w:color w:val="000001"/>
          <w:sz w:val="22"/>
          <w:szCs w:val="22"/>
          <w:u w:val="single"/>
        </w:rPr>
        <w:t>NFH</w:t>
      </w:r>
      <w:r w:rsidR="00184AC2">
        <w:rPr>
          <w:color w:val="000001"/>
          <w:sz w:val="22"/>
          <w:szCs w:val="22"/>
          <w:u w:val="single"/>
        </w:rPr>
        <w:t>S</w:t>
      </w:r>
      <w:r w:rsidR="007A7813">
        <w:rPr>
          <w:color w:val="000001"/>
          <w:sz w:val="22"/>
          <w:szCs w:val="22"/>
          <w:u w:val="single"/>
        </w:rPr>
        <w:t xml:space="preserve"> NYS RULES MODIFICATIONS – 20</w:t>
      </w:r>
      <w:r w:rsidR="002062F2">
        <w:rPr>
          <w:color w:val="000001"/>
          <w:sz w:val="22"/>
          <w:szCs w:val="22"/>
          <w:u w:val="single"/>
        </w:rPr>
        <w:t>1</w:t>
      </w:r>
      <w:r w:rsidR="007175CF">
        <w:rPr>
          <w:color w:val="000001"/>
          <w:sz w:val="22"/>
          <w:szCs w:val="22"/>
          <w:u w:val="single"/>
        </w:rPr>
        <w:t>9</w:t>
      </w:r>
      <w:r w:rsidR="002062F2">
        <w:rPr>
          <w:color w:val="000001"/>
          <w:sz w:val="22"/>
          <w:szCs w:val="22"/>
          <w:u w:val="single"/>
        </w:rPr>
        <w:t xml:space="preserve"> &amp; 20</w:t>
      </w:r>
      <w:r w:rsidR="007175CF">
        <w:rPr>
          <w:color w:val="000001"/>
          <w:sz w:val="22"/>
          <w:szCs w:val="22"/>
          <w:u w:val="single"/>
        </w:rPr>
        <w:t>20</w:t>
      </w:r>
    </w:p>
    <w:p w:rsidR="00B42D29" w:rsidRDefault="00B42D29" w:rsidP="00241AA6">
      <w:pPr>
        <w:pStyle w:val="Style"/>
        <w:spacing w:before="288" w:line="240" w:lineRule="exact"/>
        <w:ind w:left="43" w:right="91"/>
        <w:jc w:val="both"/>
        <w:rPr>
          <w:color w:val="000001"/>
          <w:sz w:val="22"/>
          <w:szCs w:val="22"/>
          <w:u w:val="single"/>
        </w:rPr>
      </w:pPr>
      <w:r>
        <w:rPr>
          <w:color w:val="000001"/>
          <w:sz w:val="22"/>
          <w:szCs w:val="22"/>
          <w:u w:val="single"/>
        </w:rPr>
        <w:t xml:space="preserve">SHOT CLOCK </w:t>
      </w:r>
    </w:p>
    <w:p w:rsidR="00B42D29" w:rsidRDefault="00B42D29" w:rsidP="00241AA6">
      <w:pPr>
        <w:pStyle w:val="Style"/>
        <w:spacing w:line="259" w:lineRule="exact"/>
        <w:ind w:left="29" w:right="91"/>
        <w:jc w:val="both"/>
        <w:rPr>
          <w:b/>
          <w:color w:val="010001"/>
          <w:sz w:val="20"/>
          <w:szCs w:val="20"/>
          <w:u w:val="single"/>
        </w:rPr>
      </w:pPr>
      <w:r>
        <w:rPr>
          <w:color w:val="000001"/>
          <w:sz w:val="20"/>
          <w:szCs w:val="20"/>
        </w:rPr>
        <w:t>•</w:t>
      </w:r>
      <w:r w:rsidR="00C576AB">
        <w:rPr>
          <w:color w:val="000001"/>
          <w:sz w:val="20"/>
          <w:szCs w:val="20"/>
        </w:rPr>
        <w:t xml:space="preserve">   </w:t>
      </w:r>
      <w:r>
        <w:rPr>
          <w:color w:val="000001"/>
          <w:sz w:val="20"/>
          <w:szCs w:val="20"/>
        </w:rPr>
        <w:t xml:space="preserve"> </w:t>
      </w:r>
      <w:r w:rsidRPr="00241AA6">
        <w:rPr>
          <w:b/>
          <w:color w:val="000001"/>
          <w:sz w:val="20"/>
          <w:szCs w:val="20"/>
          <w:u w:val="single"/>
        </w:rPr>
        <w:t>35 - second shot clock</w:t>
      </w:r>
      <w:r>
        <w:rPr>
          <w:color w:val="000001"/>
          <w:sz w:val="20"/>
          <w:szCs w:val="20"/>
        </w:rPr>
        <w:t xml:space="preserve">: Will </w:t>
      </w:r>
      <w:r w:rsidR="00ED725C">
        <w:rPr>
          <w:color w:val="000001"/>
          <w:sz w:val="20"/>
          <w:szCs w:val="20"/>
        </w:rPr>
        <w:t xml:space="preserve">continue to </w:t>
      </w:r>
      <w:r>
        <w:rPr>
          <w:color w:val="000001"/>
          <w:sz w:val="20"/>
          <w:szCs w:val="20"/>
        </w:rPr>
        <w:t>be used for varsity and junior varsity levels only</w:t>
      </w:r>
      <w:r>
        <w:rPr>
          <w:color w:val="010001"/>
          <w:sz w:val="20"/>
          <w:szCs w:val="20"/>
        </w:rPr>
        <w:t>.</w:t>
      </w:r>
      <w:r w:rsidR="00241AA6">
        <w:rPr>
          <w:color w:val="010001"/>
          <w:sz w:val="20"/>
          <w:szCs w:val="20"/>
        </w:rPr>
        <w:t xml:space="preserve"> </w:t>
      </w:r>
      <w:r>
        <w:rPr>
          <w:color w:val="010001"/>
          <w:sz w:val="20"/>
          <w:szCs w:val="20"/>
        </w:rPr>
        <w:t xml:space="preserve"> </w:t>
      </w:r>
      <w:r w:rsidR="007A7813">
        <w:rPr>
          <w:b/>
          <w:color w:val="010001"/>
          <w:sz w:val="20"/>
          <w:szCs w:val="20"/>
          <w:u w:val="single"/>
        </w:rPr>
        <w:t>No change for 20</w:t>
      </w:r>
      <w:r w:rsidR="00184AC2">
        <w:rPr>
          <w:b/>
          <w:color w:val="010001"/>
          <w:sz w:val="20"/>
          <w:szCs w:val="20"/>
          <w:u w:val="single"/>
        </w:rPr>
        <w:t>1</w:t>
      </w:r>
      <w:r w:rsidR="00F37D3A">
        <w:rPr>
          <w:b/>
          <w:color w:val="010001"/>
          <w:sz w:val="20"/>
          <w:szCs w:val="20"/>
          <w:u w:val="single"/>
        </w:rPr>
        <w:t>9 – 20</w:t>
      </w:r>
    </w:p>
    <w:p w:rsidR="00ED725C" w:rsidRPr="00ED725C" w:rsidRDefault="00ED725C" w:rsidP="00241AA6">
      <w:pPr>
        <w:pStyle w:val="Style"/>
        <w:spacing w:line="259" w:lineRule="exact"/>
        <w:ind w:left="29" w:right="91"/>
        <w:jc w:val="both"/>
        <w:rPr>
          <w:b/>
          <w:color w:val="010001"/>
          <w:sz w:val="20"/>
          <w:szCs w:val="20"/>
        </w:rPr>
      </w:pPr>
      <w:r>
        <w:rPr>
          <w:b/>
          <w:color w:val="010001"/>
          <w:sz w:val="20"/>
          <w:szCs w:val="20"/>
        </w:rPr>
        <w:tab/>
        <w:t>Copy of Shot Clock operator’s instructions</w:t>
      </w:r>
      <w:r w:rsidR="00696DF7">
        <w:rPr>
          <w:b/>
          <w:color w:val="010001"/>
          <w:sz w:val="20"/>
          <w:szCs w:val="20"/>
        </w:rPr>
        <w:t xml:space="preserve"> included</w:t>
      </w:r>
    </w:p>
    <w:p w:rsidR="00006864" w:rsidRDefault="00006864" w:rsidP="00006864">
      <w:pPr>
        <w:pStyle w:val="Style"/>
        <w:spacing w:before="235" w:line="240" w:lineRule="exact"/>
        <w:ind w:left="360" w:right="100"/>
        <w:jc w:val="both"/>
        <w:rPr>
          <w:color w:val="000001"/>
          <w:sz w:val="20"/>
          <w:szCs w:val="20"/>
        </w:rPr>
      </w:pPr>
    </w:p>
    <w:p w:rsidR="00006864" w:rsidRPr="00006864" w:rsidRDefault="00006864" w:rsidP="00006864">
      <w:pPr>
        <w:pStyle w:val="Style"/>
        <w:jc w:val="both"/>
        <w:rPr>
          <w:sz w:val="22"/>
          <w:szCs w:val="22"/>
          <w:u w:val="single"/>
        </w:rPr>
      </w:pPr>
      <w:r>
        <w:rPr>
          <w:sz w:val="22"/>
          <w:szCs w:val="22"/>
          <w:u w:val="single"/>
        </w:rPr>
        <w:t>BACKCOURT COUNT REMINDER</w:t>
      </w:r>
    </w:p>
    <w:p w:rsidR="00184AC2" w:rsidRPr="00B13C40" w:rsidRDefault="00184AC2" w:rsidP="004067CB">
      <w:pPr>
        <w:pStyle w:val="Style"/>
        <w:numPr>
          <w:ilvl w:val="0"/>
          <w:numId w:val="7"/>
        </w:numPr>
        <w:spacing w:before="206" w:line="240" w:lineRule="exact"/>
        <w:ind w:right="100"/>
        <w:jc w:val="both"/>
        <w:rPr>
          <w:color w:val="010001"/>
          <w:sz w:val="20"/>
          <w:szCs w:val="20"/>
        </w:rPr>
      </w:pPr>
      <w:r>
        <w:rPr>
          <w:color w:val="000001"/>
          <w:sz w:val="20"/>
          <w:szCs w:val="20"/>
        </w:rPr>
        <w:t xml:space="preserve">Boys' high school officials are still required to show a 10-second count signal in the backcourt, different from college where the official will rely on the shot clock to call a 1O-second violation. The shot clock starts on the touch in bounds, but </w:t>
      </w:r>
      <w:r w:rsidRPr="00992E2E">
        <w:rPr>
          <w:b/>
          <w:color w:val="000001"/>
          <w:sz w:val="20"/>
          <w:szCs w:val="20"/>
        </w:rPr>
        <w:t>in boys' high school, possession</w:t>
      </w:r>
      <w:r w:rsidR="00D7323E">
        <w:rPr>
          <w:b/>
          <w:color w:val="000001"/>
          <w:sz w:val="20"/>
          <w:szCs w:val="20"/>
        </w:rPr>
        <w:t>/control</w:t>
      </w:r>
      <w:r w:rsidRPr="00992E2E">
        <w:rPr>
          <w:b/>
          <w:color w:val="000001"/>
          <w:sz w:val="20"/>
          <w:szCs w:val="20"/>
        </w:rPr>
        <w:t xml:space="preserve"> mus</w:t>
      </w:r>
      <w:r>
        <w:rPr>
          <w:b/>
          <w:color w:val="000001"/>
          <w:sz w:val="20"/>
          <w:szCs w:val="20"/>
        </w:rPr>
        <w:t xml:space="preserve">t be obtained in the backcourt </w:t>
      </w:r>
      <w:r w:rsidRPr="00992E2E">
        <w:rPr>
          <w:b/>
          <w:color w:val="000001"/>
          <w:sz w:val="20"/>
          <w:szCs w:val="20"/>
        </w:rPr>
        <w:t>before the 10-second backcourt count begins. Must emphasize the difference</w:t>
      </w:r>
      <w:r w:rsidRPr="00992E2E">
        <w:rPr>
          <w:b/>
          <w:color w:val="ABAAAA"/>
          <w:sz w:val="20"/>
          <w:szCs w:val="20"/>
        </w:rPr>
        <w:t xml:space="preserve">' </w:t>
      </w:r>
      <w:r w:rsidRPr="00992E2E">
        <w:rPr>
          <w:b/>
          <w:color w:val="000001"/>
          <w:sz w:val="20"/>
          <w:szCs w:val="20"/>
        </w:rPr>
        <w:t>between college and high school</w:t>
      </w:r>
      <w:r w:rsidRPr="00992E2E">
        <w:rPr>
          <w:b/>
          <w:color w:val="010001"/>
          <w:sz w:val="20"/>
          <w:szCs w:val="20"/>
        </w:rPr>
        <w:t xml:space="preserve">. </w:t>
      </w:r>
      <w:r w:rsidR="00B13C40" w:rsidRPr="00B13C40">
        <w:rPr>
          <w:color w:val="010001"/>
          <w:sz w:val="20"/>
          <w:szCs w:val="20"/>
        </w:rPr>
        <w:t>There is no change from previous years for</w:t>
      </w:r>
      <w:r w:rsidR="004067CB">
        <w:rPr>
          <w:color w:val="010001"/>
          <w:sz w:val="20"/>
          <w:szCs w:val="20"/>
        </w:rPr>
        <w:t xml:space="preserve"> </w:t>
      </w:r>
      <w:r w:rsidR="00B13C40" w:rsidRPr="00B13C40">
        <w:rPr>
          <w:color w:val="010001"/>
          <w:sz w:val="20"/>
          <w:szCs w:val="20"/>
        </w:rPr>
        <w:t>the 10-second count rule in boys’ high school basketball.</w:t>
      </w:r>
    </w:p>
    <w:p w:rsidR="00B42D29" w:rsidRDefault="00B42D29" w:rsidP="00241AA6">
      <w:pPr>
        <w:pStyle w:val="Style"/>
        <w:spacing w:before="460" w:line="220" w:lineRule="exact"/>
        <w:ind w:left="10" w:right="91"/>
        <w:jc w:val="both"/>
        <w:rPr>
          <w:color w:val="000001"/>
          <w:sz w:val="21"/>
          <w:szCs w:val="21"/>
          <w:u w:val="single"/>
        </w:rPr>
      </w:pPr>
      <w:r>
        <w:rPr>
          <w:color w:val="000001"/>
          <w:sz w:val="21"/>
          <w:szCs w:val="21"/>
          <w:u w:val="single"/>
        </w:rPr>
        <w:t xml:space="preserve">TIME OUTS </w:t>
      </w:r>
      <w:r w:rsidR="0074103A">
        <w:rPr>
          <w:color w:val="000001"/>
          <w:sz w:val="21"/>
          <w:szCs w:val="21"/>
          <w:u w:val="single"/>
        </w:rPr>
        <w:t>– DIFFERENT FROM NFHS RULES BOOK</w:t>
      </w:r>
      <w:r w:rsidR="00ED725C">
        <w:rPr>
          <w:color w:val="000001"/>
          <w:sz w:val="21"/>
          <w:szCs w:val="21"/>
          <w:u w:val="single"/>
        </w:rPr>
        <w:t xml:space="preserve"> – NEW YORK STATE ADOPTED</w:t>
      </w:r>
    </w:p>
    <w:p w:rsidR="00B42D29" w:rsidRDefault="00B42D29" w:rsidP="00D72425">
      <w:pPr>
        <w:pStyle w:val="Style"/>
        <w:numPr>
          <w:ilvl w:val="0"/>
          <w:numId w:val="6"/>
        </w:numPr>
        <w:spacing w:line="259" w:lineRule="exact"/>
        <w:ind w:left="360" w:right="91"/>
        <w:jc w:val="both"/>
        <w:rPr>
          <w:color w:val="000001"/>
          <w:sz w:val="20"/>
          <w:szCs w:val="20"/>
        </w:rPr>
      </w:pPr>
      <w:r>
        <w:rPr>
          <w:color w:val="000001"/>
          <w:sz w:val="20"/>
          <w:szCs w:val="20"/>
        </w:rPr>
        <w:t xml:space="preserve">Four </w:t>
      </w:r>
      <w:r>
        <w:rPr>
          <w:color w:val="010001"/>
          <w:sz w:val="20"/>
          <w:szCs w:val="20"/>
        </w:rPr>
        <w:t xml:space="preserve">- </w:t>
      </w:r>
      <w:r>
        <w:rPr>
          <w:color w:val="000001"/>
          <w:sz w:val="20"/>
          <w:szCs w:val="20"/>
        </w:rPr>
        <w:t xml:space="preserve">60-second time-outs: Can be used anytime during the game including any overtime period( s). </w:t>
      </w:r>
    </w:p>
    <w:p w:rsidR="00B42D29" w:rsidRDefault="00B42D29" w:rsidP="00241AA6">
      <w:pPr>
        <w:pStyle w:val="Style"/>
        <w:numPr>
          <w:ilvl w:val="0"/>
          <w:numId w:val="1"/>
        </w:numPr>
        <w:spacing w:before="235" w:line="240" w:lineRule="exact"/>
        <w:ind w:left="350" w:right="100" w:hanging="345"/>
        <w:jc w:val="both"/>
        <w:rPr>
          <w:color w:val="000001"/>
          <w:sz w:val="20"/>
          <w:szCs w:val="20"/>
        </w:rPr>
      </w:pPr>
      <w:r>
        <w:rPr>
          <w:color w:val="000001"/>
          <w:sz w:val="20"/>
          <w:szCs w:val="20"/>
        </w:rPr>
        <w:t xml:space="preserve">Two </w:t>
      </w:r>
      <w:r>
        <w:rPr>
          <w:color w:val="010001"/>
          <w:sz w:val="20"/>
          <w:szCs w:val="20"/>
        </w:rPr>
        <w:t xml:space="preserve">- </w:t>
      </w:r>
      <w:r>
        <w:rPr>
          <w:color w:val="000001"/>
          <w:sz w:val="20"/>
          <w:szCs w:val="20"/>
        </w:rPr>
        <w:t>30-second time-outs</w:t>
      </w:r>
      <w:r>
        <w:rPr>
          <w:color w:val="1E1E1E"/>
          <w:sz w:val="20"/>
          <w:szCs w:val="20"/>
        </w:rPr>
        <w:t xml:space="preserve">: </w:t>
      </w:r>
      <w:r>
        <w:rPr>
          <w:color w:val="000001"/>
          <w:sz w:val="20"/>
          <w:szCs w:val="20"/>
        </w:rPr>
        <w:t>Only one 30-second time out may be used during the first half. Only one 30</w:t>
      </w:r>
      <w:r>
        <w:rPr>
          <w:color w:val="010001"/>
          <w:sz w:val="20"/>
          <w:szCs w:val="20"/>
        </w:rPr>
        <w:t>-</w:t>
      </w:r>
      <w:r>
        <w:rPr>
          <w:color w:val="000001"/>
          <w:sz w:val="20"/>
          <w:szCs w:val="20"/>
        </w:rPr>
        <w:t xml:space="preserve">second </w:t>
      </w:r>
      <w:r>
        <w:rPr>
          <w:color w:val="000001"/>
          <w:sz w:val="20"/>
          <w:szCs w:val="20"/>
        </w:rPr>
        <w:br/>
        <w:t xml:space="preserve">time out may be used during the second half or overtime period(s). </w:t>
      </w:r>
    </w:p>
    <w:p w:rsidR="00B42D29" w:rsidRDefault="00B42D29" w:rsidP="00241AA6">
      <w:pPr>
        <w:pStyle w:val="Style"/>
        <w:spacing w:before="220" w:line="220" w:lineRule="exact"/>
        <w:ind w:left="5" w:right="86"/>
        <w:jc w:val="both"/>
        <w:rPr>
          <w:color w:val="000001"/>
          <w:sz w:val="21"/>
          <w:szCs w:val="21"/>
          <w:u w:val="single"/>
        </w:rPr>
      </w:pPr>
      <w:r>
        <w:rPr>
          <w:color w:val="000001"/>
          <w:sz w:val="21"/>
          <w:szCs w:val="21"/>
          <w:u w:val="single"/>
        </w:rPr>
        <w:t xml:space="preserve">COACHING </w:t>
      </w:r>
      <w:r w:rsidR="00973FFE">
        <w:rPr>
          <w:color w:val="000001"/>
          <w:sz w:val="21"/>
          <w:szCs w:val="21"/>
          <w:u w:val="single"/>
        </w:rPr>
        <w:t>AREA</w:t>
      </w:r>
      <w:r>
        <w:rPr>
          <w:color w:val="000001"/>
          <w:sz w:val="21"/>
          <w:szCs w:val="21"/>
          <w:u w:val="single"/>
        </w:rPr>
        <w:t xml:space="preserve"> </w:t>
      </w:r>
      <w:r w:rsidR="0074103A">
        <w:rPr>
          <w:color w:val="000001"/>
          <w:sz w:val="21"/>
          <w:szCs w:val="21"/>
          <w:u w:val="single"/>
        </w:rPr>
        <w:t>– DIFFERENT FROM NFHS RULES BOOK</w:t>
      </w:r>
      <w:r w:rsidR="00E825D9">
        <w:rPr>
          <w:color w:val="000001"/>
          <w:sz w:val="21"/>
          <w:szCs w:val="21"/>
          <w:u w:val="single"/>
        </w:rPr>
        <w:t xml:space="preserve"> REGARDING LOSS OF PRIVILEGES </w:t>
      </w:r>
    </w:p>
    <w:p w:rsidR="00B42D29" w:rsidRDefault="00B42D29" w:rsidP="00241AA6">
      <w:pPr>
        <w:pStyle w:val="Style"/>
        <w:numPr>
          <w:ilvl w:val="0"/>
          <w:numId w:val="1"/>
        </w:numPr>
        <w:spacing w:line="240" w:lineRule="exact"/>
        <w:ind w:left="350" w:right="95" w:hanging="345"/>
        <w:jc w:val="both"/>
        <w:rPr>
          <w:color w:val="000001"/>
          <w:sz w:val="20"/>
          <w:szCs w:val="20"/>
        </w:rPr>
      </w:pPr>
      <w:r>
        <w:rPr>
          <w:color w:val="000001"/>
          <w:sz w:val="20"/>
          <w:szCs w:val="20"/>
        </w:rPr>
        <w:t>The coach</w:t>
      </w:r>
      <w:r w:rsidR="00973FFE">
        <w:rPr>
          <w:color w:val="000001"/>
          <w:sz w:val="20"/>
          <w:szCs w:val="20"/>
        </w:rPr>
        <w:t>’s area</w:t>
      </w:r>
      <w:r>
        <w:rPr>
          <w:color w:val="000001"/>
          <w:sz w:val="20"/>
          <w:szCs w:val="20"/>
        </w:rPr>
        <w:t xml:space="preserve"> will be from the nearer end line up to the 28-foot hash mark. It will also include the area </w:t>
      </w:r>
      <w:r>
        <w:rPr>
          <w:color w:val="000001"/>
          <w:sz w:val="20"/>
          <w:szCs w:val="20"/>
        </w:rPr>
        <w:br/>
        <w:t>immediately in front and behind the team bench</w:t>
      </w:r>
      <w:r>
        <w:rPr>
          <w:color w:val="010001"/>
          <w:sz w:val="20"/>
          <w:szCs w:val="20"/>
        </w:rPr>
        <w:t xml:space="preserve">. </w:t>
      </w:r>
      <w:r>
        <w:rPr>
          <w:color w:val="000001"/>
          <w:sz w:val="20"/>
          <w:szCs w:val="20"/>
        </w:rPr>
        <w:t>The head coach maintains</w:t>
      </w:r>
      <w:r w:rsidR="00E71EC8">
        <w:rPr>
          <w:color w:val="000001"/>
          <w:sz w:val="20"/>
          <w:szCs w:val="20"/>
        </w:rPr>
        <w:t xml:space="preserve"> the coach’s area</w:t>
      </w:r>
      <w:r>
        <w:rPr>
          <w:color w:val="000001"/>
          <w:sz w:val="20"/>
          <w:szCs w:val="20"/>
        </w:rPr>
        <w:t xml:space="preserve"> privileges for the entire </w:t>
      </w:r>
      <w:r>
        <w:rPr>
          <w:color w:val="000001"/>
          <w:sz w:val="20"/>
          <w:szCs w:val="20"/>
        </w:rPr>
        <w:br/>
        <w:t>game</w:t>
      </w:r>
      <w:r w:rsidR="00BC5DB0">
        <w:rPr>
          <w:color w:val="000001"/>
          <w:sz w:val="20"/>
          <w:szCs w:val="20"/>
        </w:rPr>
        <w:t xml:space="preserve"> even if assessed a technical foul</w:t>
      </w:r>
      <w:r>
        <w:rPr>
          <w:color w:val="000001"/>
          <w:sz w:val="20"/>
          <w:szCs w:val="20"/>
        </w:rPr>
        <w:t>.</w:t>
      </w:r>
      <w:r w:rsidR="00BC5DB0">
        <w:rPr>
          <w:color w:val="000001"/>
          <w:sz w:val="20"/>
          <w:szCs w:val="20"/>
        </w:rPr>
        <w:t xml:space="preserve"> </w:t>
      </w:r>
      <w:r>
        <w:rPr>
          <w:color w:val="000001"/>
          <w:sz w:val="20"/>
          <w:szCs w:val="20"/>
        </w:rPr>
        <w:t xml:space="preserve"> If</w:t>
      </w:r>
      <w:r w:rsidR="00C576AB">
        <w:rPr>
          <w:color w:val="000001"/>
          <w:sz w:val="20"/>
          <w:szCs w:val="20"/>
        </w:rPr>
        <w:t xml:space="preserve"> </w:t>
      </w:r>
      <w:r>
        <w:rPr>
          <w:color w:val="000001"/>
          <w:sz w:val="20"/>
          <w:szCs w:val="20"/>
        </w:rPr>
        <w:t xml:space="preserve">no line </w:t>
      </w:r>
      <w:r w:rsidR="00C64D02">
        <w:rPr>
          <w:color w:val="000001"/>
          <w:sz w:val="20"/>
          <w:szCs w:val="20"/>
        </w:rPr>
        <w:t xml:space="preserve">is </w:t>
      </w:r>
      <w:r>
        <w:rPr>
          <w:color w:val="000001"/>
          <w:sz w:val="20"/>
          <w:szCs w:val="20"/>
        </w:rPr>
        <w:t>on the floor indicating the coach's area</w:t>
      </w:r>
      <w:r>
        <w:rPr>
          <w:color w:val="010001"/>
          <w:sz w:val="20"/>
          <w:szCs w:val="20"/>
        </w:rPr>
        <w:t xml:space="preserve">, </w:t>
      </w:r>
      <w:r>
        <w:rPr>
          <w:color w:val="000001"/>
          <w:sz w:val="20"/>
          <w:szCs w:val="20"/>
        </w:rPr>
        <w:t>tape should be applied</w:t>
      </w:r>
      <w:r w:rsidR="002062F2">
        <w:rPr>
          <w:color w:val="000001"/>
          <w:sz w:val="20"/>
          <w:szCs w:val="20"/>
        </w:rPr>
        <w:t xml:space="preserve"> at the 28 foot mark,</w:t>
      </w:r>
      <w:r>
        <w:rPr>
          <w:color w:val="000001"/>
          <w:sz w:val="20"/>
          <w:szCs w:val="20"/>
        </w:rPr>
        <w:t xml:space="preserve"> marking the area. </w:t>
      </w:r>
      <w:r w:rsidR="00E71EC8">
        <w:rPr>
          <w:color w:val="000001"/>
          <w:sz w:val="20"/>
          <w:szCs w:val="20"/>
        </w:rPr>
        <w:t xml:space="preserve">Do not allow coaches to stand or coach in front of the scorer’s table.  They must be made to stay in their coaching area.  </w:t>
      </w:r>
    </w:p>
    <w:p w:rsidR="00B42D29" w:rsidRDefault="00B42D29" w:rsidP="00241AA6">
      <w:pPr>
        <w:pStyle w:val="Style"/>
        <w:spacing w:before="230" w:line="220" w:lineRule="exact"/>
        <w:ind w:left="5" w:right="91"/>
        <w:jc w:val="both"/>
        <w:rPr>
          <w:color w:val="000001"/>
          <w:sz w:val="21"/>
          <w:szCs w:val="21"/>
          <w:u w:val="single"/>
        </w:rPr>
      </w:pPr>
      <w:r>
        <w:rPr>
          <w:color w:val="000001"/>
          <w:sz w:val="21"/>
          <w:szCs w:val="21"/>
          <w:u w:val="single"/>
        </w:rPr>
        <w:t xml:space="preserve">ENTANGLED NET </w:t>
      </w:r>
    </w:p>
    <w:p w:rsidR="00FA1D9C" w:rsidRPr="00696DF7" w:rsidRDefault="00B42D29" w:rsidP="00696DF7">
      <w:pPr>
        <w:pStyle w:val="Style"/>
        <w:numPr>
          <w:ilvl w:val="0"/>
          <w:numId w:val="1"/>
        </w:numPr>
        <w:spacing w:line="240" w:lineRule="exact"/>
        <w:ind w:left="350" w:right="100" w:hanging="345"/>
        <w:jc w:val="both"/>
        <w:rPr>
          <w:color w:val="000001"/>
          <w:sz w:val="20"/>
          <w:szCs w:val="20"/>
        </w:rPr>
      </w:pPr>
      <w:r>
        <w:rPr>
          <w:color w:val="000001"/>
          <w:sz w:val="20"/>
          <w:szCs w:val="20"/>
        </w:rPr>
        <w:t xml:space="preserve">If the net gets entangled during the course of play, allow play to continue until there is an opportunity to have the </w:t>
      </w:r>
      <w:r>
        <w:rPr>
          <w:color w:val="000001"/>
          <w:sz w:val="20"/>
          <w:szCs w:val="20"/>
        </w:rPr>
        <w:br/>
        <w:t xml:space="preserve">net attended to (e.g. dead ball period). </w:t>
      </w:r>
    </w:p>
    <w:p w:rsidR="004067CB" w:rsidRDefault="00B42D29" w:rsidP="00241AA6">
      <w:pPr>
        <w:pStyle w:val="Style"/>
        <w:spacing w:before="220" w:line="220" w:lineRule="exact"/>
        <w:ind w:right="91"/>
        <w:jc w:val="both"/>
        <w:rPr>
          <w:color w:val="000001"/>
          <w:sz w:val="21"/>
          <w:szCs w:val="21"/>
          <w:u w:val="single"/>
        </w:rPr>
      </w:pPr>
      <w:r>
        <w:rPr>
          <w:color w:val="000001"/>
          <w:sz w:val="21"/>
          <w:szCs w:val="21"/>
          <w:u w:val="single"/>
        </w:rPr>
        <w:t>UNIFORMS</w:t>
      </w:r>
    </w:p>
    <w:p w:rsidR="00B42D29" w:rsidRDefault="00B42D29" w:rsidP="00241AA6">
      <w:pPr>
        <w:pStyle w:val="Style"/>
        <w:numPr>
          <w:ilvl w:val="0"/>
          <w:numId w:val="1"/>
        </w:numPr>
        <w:spacing w:line="273" w:lineRule="exact"/>
        <w:ind w:left="350" w:right="91" w:hanging="345"/>
        <w:jc w:val="both"/>
        <w:rPr>
          <w:color w:val="000001"/>
          <w:sz w:val="22"/>
          <w:szCs w:val="22"/>
        </w:rPr>
      </w:pPr>
      <w:r>
        <w:rPr>
          <w:color w:val="000001"/>
          <w:sz w:val="22"/>
          <w:szCs w:val="22"/>
        </w:rPr>
        <w:t xml:space="preserve">The home team is required to wear </w:t>
      </w:r>
      <w:r>
        <w:rPr>
          <w:color w:val="000001"/>
          <w:sz w:val="22"/>
          <w:szCs w:val="22"/>
          <w:u w:val="single"/>
        </w:rPr>
        <w:t>white jerseys</w:t>
      </w:r>
      <w:r>
        <w:rPr>
          <w:color w:val="000001"/>
          <w:sz w:val="22"/>
          <w:szCs w:val="22"/>
        </w:rPr>
        <w:t xml:space="preserve"> and the visiting team is required to wear </w:t>
      </w:r>
      <w:r>
        <w:rPr>
          <w:color w:val="000001"/>
          <w:sz w:val="22"/>
          <w:szCs w:val="22"/>
          <w:u w:val="single"/>
        </w:rPr>
        <w:t>dark jerseys</w:t>
      </w:r>
      <w:r>
        <w:rPr>
          <w:color w:val="000001"/>
          <w:sz w:val="22"/>
          <w:szCs w:val="22"/>
        </w:rPr>
        <w:t xml:space="preserve">. </w:t>
      </w:r>
    </w:p>
    <w:p w:rsidR="004067CB" w:rsidRDefault="00B42D29" w:rsidP="004067CB">
      <w:pPr>
        <w:pStyle w:val="Style"/>
        <w:spacing w:line="259" w:lineRule="exact"/>
        <w:ind w:left="350" w:right="91"/>
        <w:jc w:val="both"/>
        <w:rPr>
          <w:b/>
          <w:color w:val="000001"/>
          <w:sz w:val="22"/>
          <w:szCs w:val="22"/>
        </w:rPr>
      </w:pPr>
      <w:r>
        <w:rPr>
          <w:color w:val="000001"/>
          <w:sz w:val="22"/>
          <w:szCs w:val="22"/>
        </w:rPr>
        <w:t xml:space="preserve">This part of the uniform rule applies to the </w:t>
      </w:r>
      <w:r>
        <w:rPr>
          <w:color w:val="000001"/>
          <w:sz w:val="22"/>
          <w:szCs w:val="22"/>
          <w:u w:val="single"/>
        </w:rPr>
        <w:t>varsity level only</w:t>
      </w:r>
      <w:r>
        <w:rPr>
          <w:color w:val="000001"/>
          <w:sz w:val="22"/>
          <w:szCs w:val="22"/>
        </w:rPr>
        <w:t xml:space="preserve">. </w:t>
      </w:r>
      <w:r w:rsidR="00D7323E">
        <w:rPr>
          <w:color w:val="000001"/>
          <w:sz w:val="22"/>
          <w:szCs w:val="22"/>
        </w:rPr>
        <w:t xml:space="preserve"> The sleeve rule </w:t>
      </w:r>
      <w:r w:rsidR="00D7323E" w:rsidRPr="004D578F">
        <w:rPr>
          <w:b/>
          <w:color w:val="000001"/>
          <w:sz w:val="22"/>
          <w:szCs w:val="22"/>
          <w:u w:val="single"/>
        </w:rPr>
        <w:t>must</w:t>
      </w:r>
      <w:r w:rsidR="00D7323E">
        <w:rPr>
          <w:color w:val="000001"/>
          <w:sz w:val="22"/>
          <w:szCs w:val="22"/>
        </w:rPr>
        <w:t xml:space="preserve"> be enforced.</w:t>
      </w:r>
      <w:r w:rsidR="004D578F">
        <w:rPr>
          <w:color w:val="000001"/>
          <w:sz w:val="22"/>
          <w:szCs w:val="22"/>
        </w:rPr>
        <w:t xml:space="preserve">  The colors of headbands, sleeves, tights, leg sleeves and compression shorts all must be the same. The only allowable colors are, white, black, beige, or the predominant color of the jersey.  Undershirts are not required to be the same color as the sleeves but must be a single solid color similar</w:t>
      </w:r>
      <w:r w:rsidR="002B157C">
        <w:rPr>
          <w:color w:val="000001"/>
          <w:sz w:val="22"/>
          <w:szCs w:val="22"/>
        </w:rPr>
        <w:t xml:space="preserve"> or the same as </w:t>
      </w:r>
      <w:r w:rsidR="004D578F">
        <w:rPr>
          <w:color w:val="000001"/>
          <w:sz w:val="22"/>
          <w:szCs w:val="22"/>
        </w:rPr>
        <w:t xml:space="preserve">the torso of the jersey. </w:t>
      </w:r>
      <w:r w:rsidR="0034528B">
        <w:rPr>
          <w:b/>
          <w:color w:val="000001"/>
          <w:sz w:val="22"/>
          <w:szCs w:val="22"/>
        </w:rPr>
        <w:t xml:space="preserve"> EMPHASIS SHOULD BE MADE TO ENFORCE THE COLOR RULES.</w:t>
      </w:r>
    </w:p>
    <w:p w:rsidR="004067CB" w:rsidRDefault="004067CB" w:rsidP="004067CB">
      <w:pPr>
        <w:pStyle w:val="Style"/>
        <w:spacing w:line="259" w:lineRule="exact"/>
        <w:ind w:left="350" w:right="91"/>
        <w:jc w:val="both"/>
        <w:rPr>
          <w:b/>
          <w:color w:val="000001"/>
          <w:sz w:val="22"/>
          <w:szCs w:val="22"/>
        </w:rPr>
      </w:pPr>
    </w:p>
    <w:p w:rsidR="00F21097" w:rsidRDefault="00E825D9" w:rsidP="00F21097">
      <w:pPr>
        <w:pStyle w:val="Style"/>
        <w:numPr>
          <w:ilvl w:val="0"/>
          <w:numId w:val="1"/>
        </w:numPr>
        <w:spacing w:line="259" w:lineRule="exact"/>
        <w:ind w:left="360" w:right="91"/>
        <w:jc w:val="both"/>
        <w:rPr>
          <w:b/>
          <w:color w:val="000001"/>
          <w:sz w:val="22"/>
          <w:szCs w:val="22"/>
        </w:rPr>
      </w:pPr>
      <w:r w:rsidRPr="004067CB">
        <w:rPr>
          <w:b/>
          <w:color w:val="000001"/>
          <w:sz w:val="22"/>
          <w:szCs w:val="22"/>
        </w:rPr>
        <w:t xml:space="preserve">Effective the season 2024 – 25 – Rule 3-4-3e(2)     The color of the number cannot be the same color as the body of the jersey because it is difficult to see.    Eff.  Year 2024 </w:t>
      </w:r>
      <w:r w:rsidR="004067CB">
        <w:rPr>
          <w:b/>
          <w:color w:val="000001"/>
          <w:sz w:val="22"/>
          <w:szCs w:val="22"/>
        </w:rPr>
        <w:t>–</w:t>
      </w:r>
      <w:r w:rsidRPr="004067CB">
        <w:rPr>
          <w:b/>
          <w:color w:val="000001"/>
          <w:sz w:val="22"/>
          <w:szCs w:val="22"/>
        </w:rPr>
        <w:t xml:space="preserve"> 25</w:t>
      </w:r>
    </w:p>
    <w:p w:rsidR="00F21097" w:rsidRPr="00F21097" w:rsidRDefault="00F21097" w:rsidP="00F21097">
      <w:pPr>
        <w:pStyle w:val="Style"/>
        <w:spacing w:line="259" w:lineRule="exact"/>
        <w:ind w:left="360" w:right="91"/>
        <w:jc w:val="both"/>
        <w:rPr>
          <w:b/>
          <w:color w:val="000001"/>
          <w:sz w:val="22"/>
          <w:szCs w:val="22"/>
        </w:rPr>
      </w:pPr>
    </w:p>
    <w:p w:rsidR="00755363" w:rsidRPr="0034528B" w:rsidRDefault="00755363" w:rsidP="00241AA6">
      <w:pPr>
        <w:pStyle w:val="Style"/>
        <w:spacing w:line="259" w:lineRule="exact"/>
        <w:ind w:left="350" w:right="91"/>
        <w:jc w:val="both"/>
        <w:rPr>
          <w:b/>
          <w:color w:val="000001"/>
          <w:sz w:val="22"/>
          <w:szCs w:val="22"/>
        </w:rPr>
      </w:pPr>
    </w:p>
    <w:p w:rsidR="007C5396" w:rsidRPr="00E615FB" w:rsidRDefault="007C5396" w:rsidP="00241AA6">
      <w:pPr>
        <w:pStyle w:val="Style"/>
        <w:jc w:val="both"/>
        <w:rPr>
          <w:sz w:val="22"/>
          <w:szCs w:val="22"/>
        </w:rPr>
      </w:pPr>
    </w:p>
    <w:sectPr w:rsidR="007C5396" w:rsidRPr="00E615FB">
      <w:type w:val="continuous"/>
      <w:pgSz w:w="12241" w:h="15842"/>
      <w:pgMar w:top="1036" w:right="899" w:bottom="360"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7428C0"/>
    <w:lvl w:ilvl="0">
      <w:numFmt w:val="bullet"/>
      <w:lvlText w:val="*"/>
      <w:lvlJc w:val="left"/>
    </w:lvl>
  </w:abstractNum>
  <w:abstractNum w:abstractNumId="1" w15:restartNumberingAfterBreak="0">
    <w:nsid w:val="0600645C"/>
    <w:multiLevelType w:val="hybridMultilevel"/>
    <w:tmpl w:val="44BA018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3B8C3235"/>
    <w:multiLevelType w:val="hybridMultilevel"/>
    <w:tmpl w:val="9CE8FD6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15:restartNumberingAfterBreak="0">
    <w:nsid w:val="40CC1EE9"/>
    <w:multiLevelType w:val="hybridMultilevel"/>
    <w:tmpl w:val="130632D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4B9F5D1A"/>
    <w:multiLevelType w:val="hybridMultilevel"/>
    <w:tmpl w:val="0734939C"/>
    <w:lvl w:ilvl="0" w:tplc="5C7428C0">
      <w:numFmt w:val="bullet"/>
      <w:lvlText w:val=""/>
      <w:lvlJc w:val="left"/>
      <w:pPr>
        <w:ind w:left="720" w:hanging="360"/>
      </w:pPr>
      <w:rPr>
        <w:rFonts w:ascii="Symbol" w:hAnsi="Symbol" w:hint="default"/>
        <w:color w:val="00000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F76DE"/>
    <w:multiLevelType w:val="hybridMultilevel"/>
    <w:tmpl w:val="C8A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3BC3"/>
    <w:multiLevelType w:val="hybridMultilevel"/>
    <w:tmpl w:val="D02C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color w:val="000001"/>
        </w:rPr>
      </w:lvl>
    </w:lvlOverride>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9A4"/>
    <w:rsid w:val="00006864"/>
    <w:rsid w:val="000369BF"/>
    <w:rsid w:val="0007126A"/>
    <w:rsid w:val="00184AC2"/>
    <w:rsid w:val="002062F2"/>
    <w:rsid w:val="00241AA6"/>
    <w:rsid w:val="00296174"/>
    <w:rsid w:val="002B157C"/>
    <w:rsid w:val="0034528B"/>
    <w:rsid w:val="004067CB"/>
    <w:rsid w:val="004D578F"/>
    <w:rsid w:val="00595483"/>
    <w:rsid w:val="005D12C6"/>
    <w:rsid w:val="00696DF7"/>
    <w:rsid w:val="007175CF"/>
    <w:rsid w:val="0074103A"/>
    <w:rsid w:val="00755363"/>
    <w:rsid w:val="0076293E"/>
    <w:rsid w:val="007A7813"/>
    <w:rsid w:val="007C5396"/>
    <w:rsid w:val="00973FFE"/>
    <w:rsid w:val="00992E2E"/>
    <w:rsid w:val="00B13C40"/>
    <w:rsid w:val="00B318CC"/>
    <w:rsid w:val="00B42D29"/>
    <w:rsid w:val="00BC5DB0"/>
    <w:rsid w:val="00C576AB"/>
    <w:rsid w:val="00C64D02"/>
    <w:rsid w:val="00D72425"/>
    <w:rsid w:val="00D7323E"/>
    <w:rsid w:val="00D8173B"/>
    <w:rsid w:val="00E07254"/>
    <w:rsid w:val="00E615FB"/>
    <w:rsid w:val="00E71EC8"/>
    <w:rsid w:val="00E825D9"/>
    <w:rsid w:val="00ED725C"/>
    <w:rsid w:val="00F21097"/>
    <w:rsid w:val="00F37D3A"/>
    <w:rsid w:val="00F95F3F"/>
    <w:rsid w:val="00FA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342DF3-2586-4918-B062-7D612EA3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184A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84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Christopher Williams</cp:lastModifiedBy>
  <cp:revision>2</cp:revision>
  <cp:lastPrinted>2016-11-06T00:53:00Z</cp:lastPrinted>
  <dcterms:created xsi:type="dcterms:W3CDTF">2019-11-11T23:54:00Z</dcterms:created>
  <dcterms:modified xsi:type="dcterms:W3CDTF">2019-11-11T23:54:00Z</dcterms:modified>
</cp:coreProperties>
</file>